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67AF" w14:textId="09EB86A8" w:rsidR="0026798C" w:rsidRDefault="00F743FE" w:rsidP="006057BD">
      <w:pPr>
        <w:pStyle w:val="a3"/>
        <w:tabs>
          <w:tab w:val="left" w:pos="142"/>
          <w:tab w:val="left" w:pos="284"/>
        </w:tabs>
        <w:ind w:left="0"/>
        <w:jc w:val="both"/>
      </w:pPr>
      <w:bookmarkStart w:id="0" w:name="_Hlk185770402"/>
      <w:r>
        <w:rPr>
          <w:b/>
          <w:bCs/>
          <w:color w:val="C00000"/>
        </w:rPr>
        <w:t>ЛИТО</w:t>
      </w:r>
      <w:r w:rsidR="006057BD">
        <w:rPr>
          <w:rFonts w:cstheme="minorHAnsi"/>
          <w:b/>
          <w:bCs/>
          <w:color w:val="C00000"/>
        </w:rPr>
        <w:t>́</w:t>
      </w:r>
      <w:r>
        <w:rPr>
          <w:b/>
          <w:bCs/>
          <w:color w:val="C00000"/>
        </w:rPr>
        <w:t xml:space="preserve">ТА </w:t>
      </w:r>
      <w:bookmarkEnd w:id="0"/>
      <w:r w:rsidR="008429A4" w:rsidRPr="008429A4">
        <w:rPr>
          <w:i/>
          <w:iCs/>
          <w:sz w:val="20"/>
          <w:szCs w:val="20"/>
        </w:rPr>
        <w:t>(</w:t>
      </w:r>
      <w:r w:rsidR="00F6631F" w:rsidRPr="00F6631F">
        <w:rPr>
          <w:i/>
          <w:iCs/>
          <w:sz w:val="20"/>
          <w:szCs w:val="20"/>
        </w:rPr>
        <w:t>от греч. litotes – простота, малость, умеренность</w:t>
      </w:r>
      <w:r w:rsidR="008429A4" w:rsidRPr="008429A4">
        <w:rPr>
          <w:i/>
          <w:iCs/>
          <w:sz w:val="20"/>
          <w:szCs w:val="20"/>
        </w:rPr>
        <w:t>)</w:t>
      </w:r>
      <w:r w:rsidR="008429A4">
        <w:t xml:space="preserve"> </w:t>
      </w:r>
      <w:r w:rsidR="00A50401">
        <w:t xml:space="preserve">– </w:t>
      </w:r>
      <w:bookmarkStart w:id="1" w:name="_Hlk185763927"/>
      <w:r w:rsidR="0031542C" w:rsidRPr="0031542C">
        <w:t>«обратн</w:t>
      </w:r>
      <w:r w:rsidR="0031542C">
        <w:t>ая</w:t>
      </w:r>
      <w:r w:rsidR="0031542C" w:rsidRPr="0031542C">
        <w:t xml:space="preserve"> гипербол</w:t>
      </w:r>
      <w:r w:rsidR="0031542C">
        <w:t>а</w:t>
      </w:r>
      <w:r w:rsidR="0031542C" w:rsidRPr="0031542C">
        <w:t>»</w:t>
      </w:r>
      <w:r w:rsidR="0031542C">
        <w:t xml:space="preserve"> </w:t>
      </w:r>
      <w:r w:rsidR="0031542C">
        <w:rPr>
          <w:rFonts w:cstheme="minorHAnsi"/>
        </w:rPr>
        <w:t>‒</w:t>
      </w:r>
      <w:r w:rsidR="0031542C" w:rsidRPr="0031542C">
        <w:t xml:space="preserve"> </w:t>
      </w:r>
      <w:r w:rsidR="006057BD">
        <w:t>чрезмерное</w:t>
      </w:r>
      <w:r w:rsidR="00F6631F">
        <w:t xml:space="preserve"> (непомерное)</w:t>
      </w:r>
      <w:r w:rsidR="006057BD">
        <w:t xml:space="preserve"> преуменьшени</w:t>
      </w:r>
      <w:r w:rsidR="0031542C">
        <w:t xml:space="preserve">е </w:t>
      </w:r>
      <w:r w:rsidR="00004D22">
        <w:t>размера</w:t>
      </w:r>
      <w:r w:rsidR="001B2F3C" w:rsidRPr="001B2F3C">
        <w:t xml:space="preserve">, </w:t>
      </w:r>
      <w:r w:rsidR="008D138C">
        <w:t xml:space="preserve">веса, </w:t>
      </w:r>
      <w:r w:rsidR="00004D22">
        <w:t xml:space="preserve">количества, </w:t>
      </w:r>
      <w:r w:rsidR="00B35A35" w:rsidRPr="001B2F3C">
        <w:t xml:space="preserve">силы, </w:t>
      </w:r>
      <w:r w:rsidR="001B2F3C" w:rsidRPr="001B2F3C">
        <w:t xml:space="preserve">значения </w:t>
      </w:r>
      <w:r w:rsidR="006057BD">
        <w:t>изображаемого предмета, действия или явления</w:t>
      </w:r>
      <w:r w:rsidR="00B35A35">
        <w:t>,</w:t>
      </w:r>
      <w:r w:rsidR="006057BD" w:rsidRPr="008429A4">
        <w:rPr>
          <w:b/>
          <w:bCs/>
          <w:i/>
          <w:iCs/>
        </w:rPr>
        <w:t xml:space="preserve"> </w:t>
      </w:r>
      <w:bookmarkEnd w:id="1"/>
      <w:r w:rsidR="0003120F" w:rsidRPr="0003120F">
        <w:t>используемое для усиления выразительности речи</w:t>
      </w:r>
      <w:r w:rsidR="00A50401">
        <w:t xml:space="preserve">. </w:t>
      </w:r>
    </w:p>
    <w:p w14:paraId="0D02063A" w14:textId="03E74D89" w:rsidR="0053681A" w:rsidRDefault="00B35A35" w:rsidP="003A545C">
      <w:pPr>
        <w:spacing w:after="0"/>
        <w:jc w:val="both"/>
      </w:pPr>
      <w:r>
        <w:rPr>
          <w:b/>
          <w:bCs/>
          <w:color w:val="C00000"/>
        </w:rPr>
        <w:t>Литот</w:t>
      </w:r>
      <w:r w:rsidR="00D94786">
        <w:rPr>
          <w:b/>
          <w:bCs/>
          <w:color w:val="C00000"/>
        </w:rPr>
        <w:t>а</w:t>
      </w:r>
      <w:r>
        <w:rPr>
          <w:b/>
          <w:bCs/>
          <w:color w:val="C00000"/>
        </w:rPr>
        <w:t xml:space="preserve"> </w:t>
      </w:r>
      <w:r w:rsidR="003D170A">
        <w:t xml:space="preserve">может </w:t>
      </w:r>
      <w:r w:rsidR="00D94786">
        <w:t>быть</w:t>
      </w:r>
      <w:r w:rsidR="00786575">
        <w:t xml:space="preserve"> </w:t>
      </w:r>
      <w:r w:rsidR="007B507A">
        <w:t xml:space="preserve">скрыта в </w:t>
      </w:r>
      <w:r w:rsidR="002323AE">
        <w:t>отдельны</w:t>
      </w:r>
      <w:r w:rsidR="00EC0446">
        <w:t>х</w:t>
      </w:r>
      <w:r w:rsidR="002323AE">
        <w:t xml:space="preserve"> слов</w:t>
      </w:r>
      <w:r w:rsidR="00EC0446">
        <w:t>ах</w:t>
      </w:r>
      <w:r w:rsidR="007B507A">
        <w:t xml:space="preserve"> с уменьшительно-ласк</w:t>
      </w:r>
      <w:r w:rsidR="0009760C">
        <w:t>ательным</w:t>
      </w:r>
      <w:r w:rsidR="00EC0446">
        <w:t>и</w:t>
      </w:r>
      <w:r w:rsidR="0009760C">
        <w:t xml:space="preserve"> суффикс</w:t>
      </w:r>
      <w:r w:rsidR="00EC0446">
        <w:t xml:space="preserve">ами, </w:t>
      </w:r>
      <w:r w:rsidR="00EE5E10">
        <w:t xml:space="preserve">находиться </w:t>
      </w:r>
      <w:r w:rsidR="00445A46">
        <w:t>в </w:t>
      </w:r>
      <w:r w:rsidR="00EE5E10">
        <w:t xml:space="preserve">составе </w:t>
      </w:r>
      <w:r w:rsidR="00445A46">
        <w:t>фразеологизм</w:t>
      </w:r>
      <w:r w:rsidR="00EE5E10">
        <w:t>о</w:t>
      </w:r>
      <w:r w:rsidR="00B35AE3">
        <w:t xml:space="preserve">в, </w:t>
      </w:r>
      <w:r w:rsidR="00154EAD">
        <w:t xml:space="preserve">поговорок и </w:t>
      </w:r>
      <w:r w:rsidR="00B35AE3">
        <w:t>пословиц</w:t>
      </w:r>
      <w:r w:rsidR="003C750D">
        <w:t>, отдельных словосочетаний</w:t>
      </w:r>
      <w:r w:rsidR="00742D5E">
        <w:t xml:space="preserve">, </w:t>
      </w:r>
      <w:r w:rsidR="00784200">
        <w:t xml:space="preserve">предложений, </w:t>
      </w:r>
      <w:r w:rsidR="00076197">
        <w:t xml:space="preserve">разворачиваться в </w:t>
      </w:r>
      <w:r w:rsidR="00784200" w:rsidRPr="00296598">
        <w:t>целых</w:t>
      </w:r>
      <w:r w:rsidR="00784200">
        <w:t xml:space="preserve"> абзац</w:t>
      </w:r>
      <w:r w:rsidR="00076197">
        <w:t>ах</w:t>
      </w:r>
      <w:r w:rsidR="00784200">
        <w:t xml:space="preserve"> </w:t>
      </w:r>
      <w:r w:rsidR="003C750D">
        <w:t>текста</w:t>
      </w:r>
      <w:r w:rsidR="00264188">
        <w:t xml:space="preserve"> </w:t>
      </w:r>
      <w:r w:rsidR="001F41AE">
        <w:t>(</w:t>
      </w:r>
      <w:r w:rsidR="00076197" w:rsidRPr="00296598">
        <w:t>раз</w:t>
      </w:r>
      <w:r w:rsidR="00264188" w:rsidRPr="00296598">
        <w:t>вёрнутая</w:t>
      </w:r>
      <w:r w:rsidR="00264188" w:rsidRPr="00264188">
        <w:rPr>
          <w:b/>
          <w:bCs/>
          <w:color w:val="C00000"/>
        </w:rPr>
        <w:t xml:space="preserve"> литота</w:t>
      </w:r>
      <w:r w:rsidR="001F41AE">
        <w:t>)</w:t>
      </w:r>
      <w:r w:rsidR="003A545C">
        <w:t>:</w:t>
      </w:r>
    </w:p>
    <w:p w14:paraId="7E94AAC1" w14:textId="512D064D" w:rsidR="003A545C" w:rsidRPr="00856E92" w:rsidRDefault="001565ED" w:rsidP="00E21103">
      <w:pPr>
        <w:ind w:left="284"/>
        <w:jc w:val="both"/>
        <w:rPr>
          <w:i/>
          <w:iCs/>
          <w:sz w:val="20"/>
          <w:szCs w:val="20"/>
        </w:rPr>
      </w:pPr>
      <w:r w:rsidRPr="003C249E">
        <w:t xml:space="preserve">«Значит </w:t>
      </w:r>
      <w:r w:rsidRPr="003C249E">
        <w:rPr>
          <w:rFonts w:cstheme="minorHAnsi"/>
        </w:rPr>
        <w:t>‒</w:t>
      </w:r>
      <w:r w:rsidRPr="003C249E">
        <w:t xml:space="preserve"> кто-то называет эти </w:t>
      </w:r>
      <w:r w:rsidRPr="003C249E">
        <w:rPr>
          <w:b/>
          <w:bCs/>
          <w:i/>
          <w:iCs/>
        </w:rPr>
        <w:t xml:space="preserve">плево́чки </w:t>
      </w:r>
      <w:r w:rsidRPr="003C249E">
        <w:t>жемчужиной?»</w:t>
      </w:r>
      <w:r>
        <w:t xml:space="preserve"> </w:t>
      </w:r>
      <w:r w:rsidRPr="003C249E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В.В. Маяковский</w:t>
      </w:r>
      <w:r w:rsidRPr="003C249E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;</w:t>
      </w:r>
      <w:r>
        <w:t xml:space="preserve"> </w:t>
      </w:r>
      <w:r w:rsidR="003A545C">
        <w:t>«</w:t>
      </w:r>
      <w:r w:rsidR="003A545C" w:rsidRPr="003A545C">
        <w:t>Скорей с голоду умру, чем съем у вас ещ</w:t>
      </w:r>
      <w:r w:rsidR="003A545C">
        <w:t>ё</w:t>
      </w:r>
      <w:r w:rsidR="003A545C" w:rsidRPr="003A545C">
        <w:t xml:space="preserve"> </w:t>
      </w:r>
      <w:r w:rsidR="003A545C" w:rsidRPr="001565ED">
        <w:rPr>
          <w:b/>
          <w:bCs/>
          <w:i/>
          <w:iCs/>
        </w:rPr>
        <w:t>хоть одну</w:t>
      </w:r>
      <w:r w:rsidR="003A545C" w:rsidRPr="003A545C">
        <w:t xml:space="preserve"> </w:t>
      </w:r>
      <w:r w:rsidR="003A545C" w:rsidRPr="003A545C">
        <w:rPr>
          <w:b/>
          <w:bCs/>
          <w:i/>
          <w:iCs/>
        </w:rPr>
        <w:t>крошку</w:t>
      </w:r>
      <w:r w:rsidR="003A545C" w:rsidRPr="003A545C">
        <w:t>!</w:t>
      </w:r>
      <w:r w:rsidR="0064078A">
        <w:t xml:space="preserve">» </w:t>
      </w:r>
      <w:bookmarkStart w:id="2" w:name="_Hlk185963176"/>
      <w:r w:rsidR="0064078A" w:rsidRPr="005D358C">
        <w:rPr>
          <w:i/>
          <w:iCs/>
          <w:sz w:val="20"/>
          <w:szCs w:val="20"/>
        </w:rPr>
        <w:t>(А</w:t>
      </w:r>
      <w:r w:rsidR="005D358C" w:rsidRPr="005D358C">
        <w:rPr>
          <w:i/>
          <w:iCs/>
          <w:sz w:val="20"/>
          <w:szCs w:val="20"/>
        </w:rPr>
        <w:t>.П. Чехов</w:t>
      </w:r>
      <w:r w:rsidR="0064078A" w:rsidRPr="005D358C">
        <w:rPr>
          <w:i/>
          <w:iCs/>
          <w:sz w:val="20"/>
          <w:szCs w:val="20"/>
        </w:rPr>
        <w:t>)</w:t>
      </w:r>
      <w:bookmarkEnd w:id="2"/>
      <w:r w:rsidR="00721DA7">
        <w:rPr>
          <w:i/>
          <w:iCs/>
          <w:sz w:val="20"/>
          <w:szCs w:val="20"/>
        </w:rPr>
        <w:t>;</w:t>
      </w:r>
      <w:r w:rsidR="005446B6">
        <w:rPr>
          <w:i/>
          <w:iCs/>
          <w:sz w:val="20"/>
          <w:szCs w:val="20"/>
        </w:rPr>
        <w:t xml:space="preserve"> </w:t>
      </w:r>
      <w:r w:rsidR="00212950">
        <w:t>«</w:t>
      </w:r>
      <w:r w:rsidR="00FF6CA8" w:rsidRPr="00E6739B">
        <w:t>Пусть даже </w:t>
      </w:r>
      <w:r w:rsidR="00FF6CA8" w:rsidRPr="00E6739B">
        <w:rPr>
          <w:b/>
          <w:bCs/>
          <w:i/>
          <w:iCs/>
        </w:rPr>
        <w:t>ни двора и ни кола</w:t>
      </w:r>
      <w:r w:rsidR="00FF6CA8" w:rsidRPr="00E6739B">
        <w:t>,</w:t>
      </w:r>
      <w:r w:rsidR="00E6739B" w:rsidRPr="00E6739B">
        <w:t xml:space="preserve"> /</w:t>
      </w:r>
      <w:r w:rsidR="00D93DC6" w:rsidRPr="00E6739B">
        <w:t>н</w:t>
      </w:r>
      <w:r w:rsidR="00FF6CA8" w:rsidRPr="00FF6CA8">
        <w:t>е возвышайся тем, что ты унижен</w:t>
      </w:r>
      <w:r w:rsidR="00212950">
        <w:t xml:space="preserve">…» </w:t>
      </w:r>
      <w:r w:rsidR="00212950" w:rsidRPr="00212950">
        <w:rPr>
          <w:i/>
          <w:iCs/>
          <w:sz w:val="20"/>
          <w:szCs w:val="20"/>
        </w:rPr>
        <w:t>(</w:t>
      </w:r>
      <w:r w:rsidR="00212950">
        <w:rPr>
          <w:i/>
          <w:iCs/>
          <w:sz w:val="20"/>
          <w:szCs w:val="20"/>
        </w:rPr>
        <w:t>Е.А. Евтушенко</w:t>
      </w:r>
      <w:r w:rsidR="00212950" w:rsidRPr="00212950">
        <w:rPr>
          <w:i/>
          <w:iCs/>
          <w:sz w:val="20"/>
          <w:szCs w:val="20"/>
        </w:rPr>
        <w:t>)</w:t>
      </w:r>
      <w:r w:rsidR="005446B6">
        <w:rPr>
          <w:i/>
          <w:iCs/>
          <w:sz w:val="20"/>
          <w:szCs w:val="20"/>
        </w:rPr>
        <w:t xml:space="preserve">; </w:t>
      </w:r>
      <w:r w:rsidR="00A50B89" w:rsidRPr="0091742F">
        <w:rPr>
          <w:i/>
          <w:iCs/>
        </w:rPr>
        <w:t>«</w:t>
      </w:r>
      <w:r w:rsidR="00A50B89" w:rsidRPr="0091742F">
        <w:rPr>
          <w:b/>
          <w:bCs/>
          <w:i/>
          <w:iCs/>
        </w:rPr>
        <w:t>Этот неизвестный был настолько маленького роста, что достигал высокому Короткову только до талии</w:t>
      </w:r>
      <w:r w:rsidR="00A50B89" w:rsidRPr="0091742F">
        <w:t>»</w:t>
      </w:r>
      <w:r w:rsidR="0091742F">
        <w:t xml:space="preserve"> </w:t>
      </w:r>
      <w:r w:rsidR="0091742F" w:rsidRPr="0091742F">
        <w:rPr>
          <w:i/>
          <w:iCs/>
          <w:sz w:val="20"/>
          <w:szCs w:val="20"/>
        </w:rPr>
        <w:t>(М.А. Булгаков)</w:t>
      </w:r>
      <w:r w:rsidR="00A50B89" w:rsidRPr="0091742F">
        <w:rPr>
          <w:i/>
          <w:iCs/>
          <w:sz w:val="20"/>
          <w:szCs w:val="20"/>
        </w:rPr>
        <w:t>.</w:t>
      </w:r>
      <w:r w:rsidR="00856E92" w:rsidRPr="00856E92">
        <w:t xml:space="preserve"> </w:t>
      </w:r>
      <w:r w:rsidR="00AC4BDA">
        <w:t>«</w:t>
      </w:r>
      <w:r w:rsidR="000668AC" w:rsidRPr="000668AC">
        <w:t xml:space="preserve">Это был точь-в точь тюльпан, </w:t>
      </w:r>
      <w:r w:rsidR="000668AC" w:rsidRPr="00B07694">
        <w:rPr>
          <w:b/>
          <w:bCs/>
          <w:i/>
          <w:iCs/>
        </w:rPr>
        <w:t>но в</w:t>
      </w:r>
      <w:r w:rsidR="002A7D38" w:rsidRPr="00B07694">
        <w:rPr>
          <w:b/>
          <w:bCs/>
          <w:i/>
          <w:iCs/>
        </w:rPr>
        <w:t xml:space="preserve"> самой чашечке на зелёном стульчике</w:t>
      </w:r>
      <w:r w:rsidR="002A7D38" w:rsidRPr="002A7D38">
        <w:t xml:space="preserve"> сидела </w:t>
      </w:r>
      <w:r w:rsidR="002A7D38" w:rsidRPr="004220F7">
        <w:rPr>
          <w:b/>
          <w:bCs/>
          <w:i/>
          <w:iCs/>
        </w:rPr>
        <w:t>крошечная девочка</w:t>
      </w:r>
      <w:r w:rsidR="002A7D38" w:rsidRPr="002A7D38">
        <w:t xml:space="preserve">. </w:t>
      </w:r>
      <w:r w:rsidR="002A7D38" w:rsidRPr="004220F7">
        <w:rPr>
          <w:b/>
          <w:bCs/>
          <w:i/>
          <w:iCs/>
        </w:rPr>
        <w:t>Она была такая нежная, маленькая, всего с дюйм ростом</w:t>
      </w:r>
      <w:r w:rsidR="002A7D38" w:rsidRPr="002A7D38">
        <w:t>, её и прозвали Дюймовочкой</w:t>
      </w:r>
      <w:r w:rsidR="00FB5D03">
        <w:rPr>
          <w:b/>
          <w:bCs/>
          <w:i/>
          <w:iCs/>
        </w:rPr>
        <w:t>…</w:t>
      </w:r>
      <w:r w:rsidR="00AC4BDA">
        <w:t>»</w:t>
      </w:r>
      <w:r w:rsidR="00EA7BF4">
        <w:t xml:space="preserve"> </w:t>
      </w:r>
      <w:r w:rsidR="00856E92" w:rsidRPr="00856E92">
        <w:rPr>
          <w:i/>
          <w:iCs/>
          <w:sz w:val="20"/>
          <w:szCs w:val="20"/>
        </w:rPr>
        <w:t>(</w:t>
      </w:r>
      <w:r w:rsidR="004220F7">
        <w:rPr>
          <w:i/>
          <w:iCs/>
          <w:sz w:val="20"/>
          <w:szCs w:val="20"/>
        </w:rPr>
        <w:t>Х.К. Андерсен</w:t>
      </w:r>
      <w:r w:rsidR="00856E92" w:rsidRPr="00856E92">
        <w:rPr>
          <w:i/>
          <w:iCs/>
          <w:sz w:val="20"/>
          <w:szCs w:val="20"/>
        </w:rPr>
        <w:t>)</w:t>
      </w:r>
    </w:p>
    <w:p w14:paraId="037AA003" w14:textId="6CBD6270" w:rsidR="0053681A" w:rsidRDefault="002058A7" w:rsidP="00E700EE">
      <w:pPr>
        <w:ind w:right="-1"/>
        <w:jc w:val="both"/>
      </w:pPr>
      <w:r w:rsidRPr="0012630C">
        <w:t xml:space="preserve">Художественный </w:t>
      </w:r>
      <w:r w:rsidR="0012630C" w:rsidRPr="0012630C">
        <w:t>образ может быть</w:t>
      </w:r>
      <w:r w:rsidR="0012630C" w:rsidRPr="0012630C">
        <w:rPr>
          <w:b/>
          <w:bCs/>
        </w:rPr>
        <w:t xml:space="preserve"> </w:t>
      </w:r>
      <w:r w:rsidR="001E2506">
        <w:t xml:space="preserve">создан в тесном единстве </w:t>
      </w:r>
      <w:r w:rsidR="0012630C" w:rsidRPr="0012630C">
        <w:rPr>
          <w:b/>
          <w:bCs/>
          <w:color w:val="C00000"/>
        </w:rPr>
        <w:t>литоты</w:t>
      </w:r>
      <w:r w:rsidR="0012630C">
        <w:t xml:space="preserve"> </w:t>
      </w:r>
      <w:r w:rsidR="001E2506">
        <w:t xml:space="preserve">с другими изобразительно-выразительными средствами – </w:t>
      </w:r>
      <w:r w:rsidR="001E2506" w:rsidRPr="00E53247">
        <w:rPr>
          <w:b/>
          <w:bCs/>
        </w:rPr>
        <w:t xml:space="preserve">сравнением, эпитетом, </w:t>
      </w:r>
      <w:r w:rsidR="00CF5A0B" w:rsidRPr="00E53247">
        <w:rPr>
          <w:b/>
          <w:bCs/>
        </w:rPr>
        <w:t>гиперболой</w:t>
      </w:r>
      <w:r w:rsidR="001E2506" w:rsidRPr="00E53247">
        <w:rPr>
          <w:b/>
          <w:bCs/>
        </w:rPr>
        <w:t>, антитезой</w:t>
      </w:r>
      <w:r w:rsidR="00A44609">
        <w:rPr>
          <w:b/>
          <w:bCs/>
        </w:rPr>
        <w:t>, иронией</w:t>
      </w:r>
      <w:r w:rsidR="009874F6">
        <w:t xml:space="preserve"> и др. </w:t>
      </w:r>
    </w:p>
    <w:tbl>
      <w:tblPr>
        <w:tblStyle w:val="a4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814"/>
      </w:tblGrid>
      <w:tr w:rsidR="00E700EE" w14:paraId="6F1EF016" w14:textId="77777777" w:rsidTr="00C07892">
        <w:tc>
          <w:tcPr>
            <w:tcW w:w="4531" w:type="dxa"/>
          </w:tcPr>
          <w:p w14:paraId="075D260B" w14:textId="44AF06E7" w:rsidR="0061039F" w:rsidRPr="00C96DD3" w:rsidRDefault="00C66850" w:rsidP="00BB5443">
            <w:pPr>
              <w:ind w:right="35" w:firstLine="311"/>
              <w:rPr>
                <w:b/>
                <w:bCs/>
                <w:color w:val="C00000"/>
              </w:rPr>
            </w:pPr>
            <w:r w:rsidRPr="00C96DD3">
              <w:rPr>
                <w:b/>
                <w:bCs/>
                <w:color w:val="C00000"/>
              </w:rPr>
              <w:t>л</w:t>
            </w:r>
            <w:r w:rsidR="0061039F" w:rsidRPr="00C96DD3">
              <w:rPr>
                <w:b/>
                <w:bCs/>
                <w:color w:val="C00000"/>
              </w:rPr>
              <w:t>итота</w:t>
            </w:r>
            <w:r w:rsidRPr="00C96DD3">
              <w:rPr>
                <w:b/>
                <w:bCs/>
                <w:color w:val="C00000"/>
              </w:rPr>
              <w:t>, эпитет</w:t>
            </w:r>
            <w:r w:rsidR="0061039F" w:rsidRPr="00C96DD3">
              <w:rPr>
                <w:b/>
                <w:bCs/>
                <w:color w:val="C00000"/>
              </w:rPr>
              <w:t xml:space="preserve"> </w:t>
            </w:r>
            <w:r w:rsidR="001440E8" w:rsidRPr="00C96DD3">
              <w:rPr>
                <w:b/>
                <w:bCs/>
                <w:color w:val="C00000"/>
              </w:rPr>
              <w:t>и сравнение</w:t>
            </w:r>
          </w:p>
          <w:p w14:paraId="7EC30394" w14:textId="0ED7C996" w:rsidR="00E700EE" w:rsidRDefault="00E700EE" w:rsidP="00E700EE">
            <w:pPr>
              <w:ind w:right="35"/>
            </w:pPr>
            <w:r w:rsidRPr="00913D97">
              <w:t xml:space="preserve">Льнёт к окну, лучи рукою ловит, </w:t>
            </w:r>
          </w:p>
          <w:p w14:paraId="1A6D3A04" w14:textId="77777777" w:rsidR="00E700EE" w:rsidRPr="00976CB4" w:rsidRDefault="00E700EE" w:rsidP="00E700EE">
            <w:pPr>
              <w:ind w:right="35"/>
              <w:rPr>
                <w:b/>
                <w:bCs/>
                <w:i/>
                <w:iCs/>
              </w:rPr>
            </w:pPr>
            <w:r w:rsidRPr="00976CB4">
              <w:rPr>
                <w:b/>
                <w:bCs/>
                <w:i/>
                <w:iCs/>
              </w:rPr>
              <w:t xml:space="preserve">Как былинка нежная слаба… </w:t>
            </w:r>
          </w:p>
          <w:p w14:paraId="0B280E3C" w14:textId="068EEDBC" w:rsidR="00E700EE" w:rsidRDefault="00E700EE" w:rsidP="00976CB4">
            <w:pPr>
              <w:ind w:right="1594"/>
              <w:jc w:val="right"/>
            </w:pPr>
            <w:r w:rsidRPr="00E700EE">
              <w:rPr>
                <w:i/>
                <w:iCs/>
                <w:sz w:val="20"/>
                <w:szCs w:val="20"/>
              </w:rPr>
              <w:t>(М.И. Цветаева)</w:t>
            </w:r>
          </w:p>
        </w:tc>
        <w:tc>
          <w:tcPr>
            <w:tcW w:w="4814" w:type="dxa"/>
          </w:tcPr>
          <w:p w14:paraId="2BB0DEBD" w14:textId="796AE0BE" w:rsidR="00C96DD3" w:rsidRPr="00E830B1" w:rsidRDefault="00E830B1" w:rsidP="00E830B1">
            <w:pPr>
              <w:jc w:val="center"/>
              <w:rPr>
                <w:rFonts w:eastAsiaTheme="minorEastAsia"/>
                <w:b/>
                <w:bCs/>
                <w:iCs/>
                <w:color w:val="C00000"/>
              </w:rPr>
            </w:pPr>
            <w:r w:rsidRPr="00E830B1">
              <w:rPr>
                <w:rFonts w:eastAsiaTheme="minorEastAsia"/>
                <w:b/>
                <w:bCs/>
                <w:iCs/>
                <w:color w:val="C00000"/>
              </w:rPr>
              <w:t>литота, гипербола, антитеза, эпитеты</w:t>
            </w:r>
          </w:p>
          <w:p w14:paraId="1E3E9897" w14:textId="17F84D0E" w:rsidR="00BB5443" w:rsidRPr="00BB5443" w:rsidRDefault="00BB5443" w:rsidP="00BB5443">
            <w:pPr>
              <w:rPr>
                <w:rFonts w:eastAsiaTheme="minorEastAsia"/>
                <w:iCs/>
                <w:color w:val="000000" w:themeColor="text1"/>
              </w:rPr>
            </w:pPr>
            <w:r w:rsidRPr="00BB5443">
              <w:rPr>
                <w:rFonts w:eastAsiaTheme="minorEastAsia"/>
                <w:iCs/>
              </w:rPr>
              <w:t xml:space="preserve">Я думал – ты </w:t>
            </w:r>
            <w:r w:rsidRPr="00D476C8">
              <w:rPr>
                <w:rFonts w:eastAsiaTheme="minorEastAsia"/>
                <w:b/>
                <w:bCs/>
                <w:i/>
              </w:rPr>
              <w:t>всесильный божище</w:t>
            </w:r>
            <w:r w:rsidRPr="00BB5443">
              <w:rPr>
                <w:rFonts w:eastAsiaTheme="minorEastAsia"/>
                <w:iCs/>
              </w:rPr>
              <w:t xml:space="preserve">, </w:t>
            </w:r>
          </w:p>
          <w:p w14:paraId="6270AB20" w14:textId="77777777" w:rsidR="00BB5443" w:rsidRPr="00BB5443" w:rsidRDefault="00BB5443" w:rsidP="00BB5443">
            <w:pPr>
              <w:rPr>
                <w:rFonts w:eastAsiaTheme="minorEastAsia"/>
                <w:iCs/>
                <w:color w:val="000000" w:themeColor="text1"/>
              </w:rPr>
            </w:pPr>
            <w:r w:rsidRPr="00EB5016">
              <w:rPr>
                <w:rFonts w:eastAsiaTheme="minorEastAsia"/>
                <w:b/>
                <w:bCs/>
                <w:i/>
              </w:rPr>
              <w:t>А</w:t>
            </w:r>
            <w:r w:rsidRPr="00BB5443">
              <w:rPr>
                <w:rFonts w:eastAsiaTheme="minorEastAsia"/>
                <w:iCs/>
              </w:rPr>
              <w:t xml:space="preserve"> ты недоучка, </w:t>
            </w:r>
            <w:r w:rsidRPr="00E830B1">
              <w:rPr>
                <w:rFonts w:eastAsiaTheme="minorEastAsia"/>
                <w:b/>
                <w:bCs/>
                <w:i/>
              </w:rPr>
              <w:t>крохотный божик</w:t>
            </w:r>
            <w:r w:rsidRPr="00BB5443">
              <w:rPr>
                <w:rFonts w:eastAsiaTheme="minorEastAsia"/>
                <w:iCs/>
              </w:rPr>
              <w:t>.</w:t>
            </w:r>
          </w:p>
          <w:p w14:paraId="1AB6BA8A" w14:textId="1AB8A492" w:rsidR="00E700EE" w:rsidRDefault="00BB5443" w:rsidP="00E21103">
            <w:pPr>
              <w:jc w:val="center"/>
            </w:pPr>
            <w:r w:rsidRPr="00BB5443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(В.В. Маяковский)</w:t>
            </w:r>
          </w:p>
        </w:tc>
      </w:tr>
      <w:tr w:rsidR="00E700EE" w14:paraId="2EAE03FD" w14:textId="77777777" w:rsidTr="00C07892">
        <w:tc>
          <w:tcPr>
            <w:tcW w:w="4531" w:type="dxa"/>
          </w:tcPr>
          <w:p w14:paraId="51848F5D" w14:textId="32A1D461" w:rsidR="001440E8" w:rsidRPr="00C96DD3" w:rsidRDefault="00E6476E" w:rsidP="00E6476E">
            <w:pPr>
              <w:ind w:right="176"/>
              <w:jc w:val="center"/>
              <w:rPr>
                <w:b/>
                <w:bCs/>
                <w:color w:val="C00000"/>
              </w:rPr>
            </w:pPr>
            <w:r w:rsidRPr="00C96DD3">
              <w:rPr>
                <w:b/>
                <w:bCs/>
                <w:color w:val="C00000"/>
              </w:rPr>
              <w:t>г</w:t>
            </w:r>
            <w:r w:rsidR="00C66850" w:rsidRPr="00C96DD3">
              <w:rPr>
                <w:b/>
                <w:bCs/>
                <w:color w:val="C00000"/>
              </w:rPr>
              <w:t>ипербола</w:t>
            </w:r>
            <w:r w:rsidRPr="00C96DD3">
              <w:rPr>
                <w:b/>
                <w:bCs/>
                <w:color w:val="C00000"/>
              </w:rPr>
              <w:t>, сравнение и литота</w:t>
            </w:r>
          </w:p>
          <w:p w14:paraId="267723C0" w14:textId="516CAF0E" w:rsidR="00673DD1" w:rsidRDefault="00673DD1" w:rsidP="00673DD1">
            <w:pPr>
              <w:ind w:right="176"/>
            </w:pPr>
            <w:r>
              <w:t>Но вновь уныло донеслось:</w:t>
            </w:r>
          </w:p>
          <w:p w14:paraId="6B4F1B42" w14:textId="02F23B35" w:rsidR="00673DD1" w:rsidRPr="00673DD1" w:rsidRDefault="00673DD1" w:rsidP="00673DD1">
            <w:pPr>
              <w:ind w:right="1169"/>
              <w:rPr>
                <w:b/>
                <w:bCs/>
                <w:i/>
                <w:iCs/>
              </w:rPr>
            </w:pPr>
            <w:r>
              <w:t>«</w:t>
            </w:r>
            <w:r w:rsidRPr="00673DD1">
              <w:rPr>
                <w:b/>
                <w:bCs/>
                <w:i/>
                <w:iCs/>
              </w:rPr>
              <w:t>На нас морщины, как овраги,</w:t>
            </w:r>
          </w:p>
          <w:p w14:paraId="2A0AFDC7" w14:textId="77777777" w:rsidR="00E700EE" w:rsidRDefault="00673DD1" w:rsidP="00673DD1">
            <w:pPr>
              <w:ind w:right="-532"/>
            </w:pPr>
            <w:r w:rsidRPr="00673DD1">
              <w:rPr>
                <w:b/>
                <w:bCs/>
                <w:i/>
                <w:iCs/>
              </w:rPr>
              <w:t>Нам жить осталось с гулькин нос…</w:t>
            </w:r>
            <w:r>
              <w:t>»</w:t>
            </w:r>
          </w:p>
          <w:p w14:paraId="10ED5F6D" w14:textId="352B8FEB" w:rsidR="00673DD1" w:rsidRPr="00673DD1" w:rsidRDefault="00673DD1" w:rsidP="00673DD1">
            <w:pPr>
              <w:ind w:right="-532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(М.</w:t>
            </w:r>
            <w:r w:rsidR="004404EF">
              <w:rPr>
                <w:i/>
                <w:iCs/>
                <w:sz w:val="20"/>
                <w:szCs w:val="20"/>
              </w:rPr>
              <w:t>А.</w:t>
            </w:r>
            <w:r>
              <w:rPr>
                <w:i/>
                <w:iCs/>
                <w:sz w:val="20"/>
                <w:szCs w:val="20"/>
              </w:rPr>
              <w:t xml:space="preserve"> Светлов)</w:t>
            </w:r>
          </w:p>
        </w:tc>
        <w:tc>
          <w:tcPr>
            <w:tcW w:w="4814" w:type="dxa"/>
          </w:tcPr>
          <w:p w14:paraId="5BBE199B" w14:textId="175F9943" w:rsidR="00C324DB" w:rsidRDefault="005C4CF7" w:rsidP="00E60864">
            <w:pPr>
              <w:tabs>
                <w:tab w:val="left" w:pos="1303"/>
              </w:tabs>
              <w:ind w:right="-1"/>
              <w:jc w:val="center"/>
              <w:rPr>
                <w:rFonts w:eastAsiaTheme="minorEastAsia"/>
                <w:b/>
                <w:bCs/>
                <w:iCs/>
                <w:color w:val="C00000"/>
              </w:rPr>
            </w:pPr>
            <w:r>
              <w:rPr>
                <w:rFonts w:eastAsiaTheme="minorEastAsia"/>
                <w:b/>
                <w:bCs/>
                <w:iCs/>
                <w:color w:val="C00000"/>
              </w:rPr>
              <w:t>и</w:t>
            </w:r>
            <w:r w:rsidR="00E628D6">
              <w:rPr>
                <w:rFonts w:eastAsiaTheme="minorEastAsia"/>
                <w:b/>
                <w:bCs/>
                <w:iCs/>
                <w:color w:val="C00000"/>
              </w:rPr>
              <w:t>рония</w:t>
            </w:r>
            <w:r>
              <w:rPr>
                <w:rFonts w:eastAsiaTheme="minorEastAsia"/>
                <w:b/>
                <w:bCs/>
                <w:iCs/>
                <w:color w:val="C00000"/>
              </w:rPr>
              <w:t>,</w:t>
            </w:r>
            <w:r w:rsidR="00504616" w:rsidRPr="00A4468D">
              <w:rPr>
                <w:rFonts w:eastAsiaTheme="minorEastAsia"/>
                <w:b/>
                <w:bCs/>
                <w:iCs/>
                <w:color w:val="C00000"/>
              </w:rPr>
              <w:t xml:space="preserve"> литота</w:t>
            </w:r>
          </w:p>
          <w:p w14:paraId="7D728D92" w14:textId="18464D7A" w:rsidR="00E700EE" w:rsidRPr="00C324DB" w:rsidRDefault="005C4CF7" w:rsidP="00EB0B92">
            <w:pPr>
              <w:tabs>
                <w:tab w:val="left" w:pos="1303"/>
              </w:tabs>
              <w:ind w:right="-1"/>
              <w:jc w:val="both"/>
              <w:rPr>
                <w:i/>
                <w:sz w:val="20"/>
                <w:szCs w:val="20"/>
              </w:rPr>
            </w:pPr>
            <w:r w:rsidRPr="00A44609">
              <w:rPr>
                <w:rFonts w:eastAsiaTheme="minorEastAsia"/>
                <w:iCs/>
              </w:rPr>
              <w:t xml:space="preserve">И Эллочка с уважением посмотрела на Фиму Собак. </w:t>
            </w:r>
            <w:r w:rsidRPr="00A44609">
              <w:rPr>
                <w:rFonts w:eastAsiaTheme="minorEastAsia"/>
                <w:b/>
                <w:bCs/>
                <w:i/>
              </w:rPr>
              <w:t>Мадемуазель Собак слыла культурной девушкой: в её словаре было около ста восьмидесяти слов.</w:t>
            </w:r>
            <w:r w:rsidR="001A0CB4">
              <w:rPr>
                <w:rFonts w:eastAsiaTheme="minorEastAsia"/>
                <w:b/>
                <w:bCs/>
                <w:i/>
              </w:rPr>
              <w:t xml:space="preserve">               </w:t>
            </w:r>
            <w:r w:rsidR="00A44609" w:rsidRPr="00A44609">
              <w:rPr>
                <w:rFonts w:eastAsiaTheme="minorEastAsia"/>
                <w:i/>
                <w:sz w:val="20"/>
                <w:szCs w:val="20"/>
              </w:rPr>
              <w:t>(</w:t>
            </w:r>
            <w:r w:rsidR="00DC154D">
              <w:rPr>
                <w:rFonts w:eastAsiaTheme="minorEastAsia"/>
                <w:i/>
                <w:sz w:val="20"/>
                <w:szCs w:val="20"/>
              </w:rPr>
              <w:t>И. Ильф, Е</w:t>
            </w:r>
            <w:r w:rsidR="001A0CB4">
              <w:rPr>
                <w:rFonts w:eastAsiaTheme="minorEastAsia"/>
                <w:i/>
                <w:sz w:val="20"/>
                <w:szCs w:val="20"/>
              </w:rPr>
              <w:t>.</w:t>
            </w:r>
            <w:r w:rsidR="00DC154D">
              <w:rPr>
                <w:rFonts w:eastAsiaTheme="minorEastAsia"/>
                <w:i/>
                <w:sz w:val="20"/>
                <w:szCs w:val="20"/>
              </w:rPr>
              <w:t xml:space="preserve"> Петров</w:t>
            </w:r>
            <w:r w:rsidR="00A44609" w:rsidRPr="00A44609">
              <w:rPr>
                <w:rFonts w:eastAsiaTheme="minorEastAsia"/>
                <w:i/>
                <w:sz w:val="20"/>
                <w:szCs w:val="20"/>
              </w:rPr>
              <w:t>)</w:t>
            </w:r>
          </w:p>
        </w:tc>
      </w:tr>
    </w:tbl>
    <w:p w14:paraId="0C64BC5E" w14:textId="69A38165" w:rsidR="00871175" w:rsidRDefault="0028497A" w:rsidP="00D03483">
      <w:pPr>
        <w:spacing w:before="240" w:after="0"/>
        <w:ind w:right="141"/>
        <w:jc w:val="both"/>
      </w:pPr>
      <w:r>
        <w:t xml:space="preserve">В случае «пересечения» разных изобразительно-выразительных средств в </w:t>
      </w:r>
      <w:r w:rsidR="002E0F26">
        <w:t>каком-либо</w:t>
      </w:r>
      <w:r>
        <w:t xml:space="preserve"> </w:t>
      </w:r>
      <w:r w:rsidR="0088597E">
        <w:t xml:space="preserve">одном </w:t>
      </w:r>
      <w:r>
        <w:t>примере</w:t>
      </w:r>
      <w:r w:rsidR="00074EAC">
        <w:t xml:space="preserve"> теста </w:t>
      </w:r>
      <w:r>
        <w:t>необходимо прежде всего классифицировать другие, однозначные примеры. А</w:t>
      </w:r>
      <w:r w:rsidR="00212AB2">
        <w:t> </w:t>
      </w:r>
      <w:r w:rsidR="000E78A2">
        <w:t xml:space="preserve">данный </w:t>
      </w:r>
      <w:r w:rsidR="00D03483">
        <w:t>пример</w:t>
      </w:r>
      <w:r>
        <w:t xml:space="preserve"> </w:t>
      </w:r>
      <w:r w:rsidR="00E63C2F">
        <w:t>классифицировать</w:t>
      </w:r>
      <w:r>
        <w:t xml:space="preserve"> по остаточному принципу. </w:t>
      </w:r>
    </w:p>
    <w:p w14:paraId="7EDC5AD9" w14:textId="4A549B69" w:rsidR="0028497A" w:rsidRDefault="0028497A" w:rsidP="00C45EB1">
      <w:pPr>
        <w:ind w:right="141"/>
        <w:jc w:val="center"/>
        <w:rPr>
          <w:b/>
          <w:bCs/>
        </w:rPr>
      </w:pPr>
      <w:r w:rsidRPr="00EE484C">
        <w:rPr>
          <w:b/>
          <w:bCs/>
        </w:rPr>
        <w:t>Помните</w:t>
      </w:r>
      <w:r>
        <w:rPr>
          <w:b/>
          <w:bCs/>
        </w:rPr>
        <w:t>:</w:t>
      </w:r>
      <w:r w:rsidRPr="00EE484C">
        <w:rPr>
          <w:b/>
          <w:bCs/>
        </w:rPr>
        <w:t xml:space="preserve"> </w:t>
      </w:r>
      <w:r>
        <w:rPr>
          <w:b/>
          <w:bCs/>
        </w:rPr>
        <w:t>д</w:t>
      </w:r>
      <w:r w:rsidRPr="00EE484C">
        <w:rPr>
          <w:b/>
          <w:bCs/>
        </w:rPr>
        <w:t>ва одинаковых ответа в 22 задании исключены</w:t>
      </w:r>
      <w:r w:rsidR="00871175">
        <w:rPr>
          <w:b/>
          <w:bCs/>
        </w:rPr>
        <w:t>!</w:t>
      </w:r>
    </w:p>
    <w:p w14:paraId="442B3BE4" w14:textId="734FC267" w:rsidR="004F2031" w:rsidRPr="008E07BE" w:rsidRDefault="008429A4" w:rsidP="008429A4">
      <w:pPr>
        <w:spacing w:before="240"/>
        <w:ind w:right="-1"/>
        <w:jc w:val="center"/>
        <w:rPr>
          <w:b/>
          <w:bCs/>
        </w:rPr>
      </w:pPr>
      <w:r w:rsidRPr="008E07BE">
        <w:rPr>
          <w:b/>
          <w:bCs/>
        </w:rPr>
        <w:t>ФОРМИРОВАНИЕ «НАСМОТРЕННОСТИ»</w:t>
      </w:r>
    </w:p>
    <w:p w14:paraId="0494814A" w14:textId="0A79CB9D" w:rsidR="5EF2367B" w:rsidRDefault="004F2031" w:rsidP="591283FC">
      <w:pPr>
        <w:spacing w:after="0"/>
        <w:ind w:right="-1"/>
        <w:jc w:val="center"/>
        <w:rPr>
          <w:i/>
          <w:iCs/>
        </w:rPr>
      </w:pPr>
      <w:r w:rsidRPr="008429A4">
        <w:rPr>
          <w:i/>
          <w:iCs/>
        </w:rPr>
        <w:t xml:space="preserve">Прочитайте </w:t>
      </w:r>
      <w:r w:rsidR="008429A4" w:rsidRPr="008429A4">
        <w:rPr>
          <w:i/>
          <w:iCs/>
        </w:rPr>
        <w:t xml:space="preserve">цитаты. Обратите внимание на </w:t>
      </w:r>
      <w:r w:rsidR="000C794B">
        <w:rPr>
          <w:i/>
          <w:iCs/>
        </w:rPr>
        <w:t>выделенные</w:t>
      </w:r>
      <w:r w:rsidR="00867E26">
        <w:rPr>
          <w:i/>
          <w:iCs/>
        </w:rPr>
        <w:t xml:space="preserve"> в них </w:t>
      </w:r>
      <w:r w:rsidR="00867E26" w:rsidRPr="00A4477F">
        <w:rPr>
          <w:b/>
          <w:bCs/>
          <w:i/>
          <w:iCs/>
        </w:rPr>
        <w:t>литоты</w:t>
      </w:r>
      <w:r w:rsidR="008429A4" w:rsidRPr="000C794B">
        <w:rPr>
          <w:i/>
          <w:iCs/>
        </w:rPr>
        <w:t>.</w:t>
      </w:r>
    </w:p>
    <w:tbl>
      <w:tblPr>
        <w:tblStyle w:val="a4"/>
        <w:tblpPr w:leftFromText="180" w:rightFromText="180" w:vertAnchor="text" w:horzAnchor="margin" w:tblpY="21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871175" w14:paraId="58559876" w14:textId="654688FE" w:rsidTr="00C471EB">
        <w:tc>
          <w:tcPr>
            <w:tcW w:w="4536" w:type="dxa"/>
          </w:tcPr>
          <w:p w14:paraId="0233330F" w14:textId="77777777" w:rsidR="00871175" w:rsidRPr="006522E0" w:rsidRDefault="00871175" w:rsidP="00DE5DF9">
            <w:pPr>
              <w:rPr>
                <w:rFonts w:eastAsiaTheme="minorEastAsia"/>
                <w:i/>
                <w:color w:val="000000" w:themeColor="text1"/>
              </w:rPr>
            </w:pPr>
            <w:r w:rsidRPr="00867E26">
              <w:rPr>
                <w:rFonts w:eastAsiaTheme="minorEastAsia"/>
                <w:iCs/>
                <w:color w:val="000000" w:themeColor="text1"/>
              </w:rPr>
              <w:t>Коляска легка</w:t>
            </w:r>
            <w:r w:rsidRPr="00E44856">
              <w:rPr>
                <w:rFonts w:eastAsiaTheme="minorEastAsia"/>
                <w:i/>
                <w:color w:val="000000" w:themeColor="text1"/>
              </w:rPr>
              <w:t>,</w:t>
            </w:r>
            <w:r w:rsidRPr="00E44856">
              <w:rPr>
                <w:rFonts w:eastAsiaTheme="minorEastAsia"/>
                <w:b/>
                <w:bCs/>
                <w:i/>
                <w:color w:val="000000" w:themeColor="text1"/>
              </w:rPr>
              <w:t xml:space="preserve"> как перышко.</w:t>
            </w:r>
          </w:p>
          <w:p w14:paraId="33AEEA0C" w14:textId="4BECADD2" w:rsidR="00871175" w:rsidRPr="00316541" w:rsidRDefault="00871175" w:rsidP="00316541">
            <w:pPr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2A7BB04A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(Н.</w:t>
            </w:r>
            <w:r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В.</w:t>
            </w:r>
            <w:r w:rsidRPr="2A7BB04A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 xml:space="preserve"> Гоголь) </w:t>
            </w:r>
            <w:r w:rsidRPr="00316541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3B0B4511" w14:textId="77777777" w:rsidR="00FC3DC5" w:rsidRPr="00E44856" w:rsidRDefault="00FC3DC5" w:rsidP="00FC3DC5">
            <w:pPr>
              <w:rPr>
                <w:rFonts w:eastAsiaTheme="minorEastAsia"/>
                <w:b/>
                <w:bCs/>
                <w:i/>
                <w:iCs/>
                <w:color w:val="000000" w:themeColor="text1"/>
              </w:rPr>
            </w:pPr>
            <w:r w:rsidRPr="00E44856">
              <w:rPr>
                <w:rFonts w:eastAsiaTheme="minorEastAsia"/>
                <w:b/>
                <w:bCs/>
                <w:i/>
                <w:color w:val="000000" w:themeColor="text1"/>
              </w:rPr>
              <w:t xml:space="preserve">Ниже тоненькой былиночки </w:t>
            </w:r>
          </w:p>
          <w:p w14:paraId="3A656AA7" w14:textId="77777777" w:rsidR="00FC3DC5" w:rsidRPr="00867E26" w:rsidRDefault="00FC3DC5" w:rsidP="00FC3DC5">
            <w:pPr>
              <w:rPr>
                <w:rFonts w:eastAsiaTheme="minorEastAsia"/>
                <w:iCs/>
                <w:color w:val="000000" w:themeColor="text1"/>
              </w:rPr>
            </w:pPr>
            <w:r w:rsidRPr="00867E26">
              <w:rPr>
                <w:rFonts w:eastAsiaTheme="minorEastAsia"/>
                <w:iCs/>
                <w:color w:val="000000" w:themeColor="text1"/>
              </w:rPr>
              <w:t>Надо голову клонить.</w:t>
            </w:r>
          </w:p>
          <w:p w14:paraId="5E027434" w14:textId="5FB95B76" w:rsidR="00871175" w:rsidRPr="00867E26" w:rsidRDefault="00FC3DC5" w:rsidP="00FC3DC5">
            <w:pPr>
              <w:jc w:val="center"/>
              <w:rPr>
                <w:rFonts w:eastAsiaTheme="minorEastAsia"/>
                <w:iCs/>
                <w:color w:val="000000" w:themeColor="text1"/>
              </w:rPr>
            </w:pPr>
            <w:r w:rsidRPr="00316541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(Н.А. Некрасов)</w:t>
            </w:r>
          </w:p>
        </w:tc>
      </w:tr>
      <w:tr w:rsidR="00871175" w14:paraId="758D66E0" w14:textId="62E90A6C" w:rsidTr="00C471EB">
        <w:tc>
          <w:tcPr>
            <w:tcW w:w="4536" w:type="dxa"/>
          </w:tcPr>
          <w:p w14:paraId="1B553FD4" w14:textId="77777777" w:rsidR="00C471EB" w:rsidRPr="00316541" w:rsidRDefault="00C471EB" w:rsidP="00C471EB">
            <w:pPr>
              <w:ind w:right="2267"/>
            </w:pPr>
            <w:r w:rsidRPr="00316541">
              <w:t>И оттого ли,</w:t>
            </w:r>
          </w:p>
          <w:p w14:paraId="307E702C" w14:textId="77777777" w:rsidR="00C471EB" w:rsidRPr="00316541" w:rsidRDefault="00C471EB" w:rsidP="00C471EB">
            <w:pPr>
              <w:ind w:right="314"/>
            </w:pPr>
            <w:r w:rsidRPr="00316541">
              <w:t xml:space="preserve">что не смял я </w:t>
            </w:r>
            <w:r w:rsidRPr="00316541">
              <w:rPr>
                <w:b/>
                <w:bCs/>
                <w:i/>
                <w:iCs/>
              </w:rPr>
              <w:t>ни одной травинки</w:t>
            </w:r>
            <w:r w:rsidRPr="00316541">
              <w:t>,</w:t>
            </w:r>
          </w:p>
          <w:p w14:paraId="7DA21EBF" w14:textId="77777777" w:rsidR="00C471EB" w:rsidRPr="00316541" w:rsidRDefault="00C471EB" w:rsidP="00C471EB">
            <w:pPr>
              <w:ind w:right="456"/>
            </w:pPr>
            <w:r w:rsidRPr="00316541">
              <w:t xml:space="preserve">не смахнул </w:t>
            </w:r>
            <w:r w:rsidRPr="00316541">
              <w:rPr>
                <w:b/>
                <w:bCs/>
                <w:i/>
                <w:iCs/>
              </w:rPr>
              <w:t>ни маковой росинки</w:t>
            </w:r>
            <w:r w:rsidRPr="00316541">
              <w:t>, −</w:t>
            </w:r>
          </w:p>
          <w:p w14:paraId="4F8292A0" w14:textId="77777777" w:rsidR="00C471EB" w:rsidRPr="00316541" w:rsidRDefault="00C471EB" w:rsidP="00C471EB">
            <w:pPr>
              <w:ind w:right="456"/>
            </w:pPr>
            <w:r w:rsidRPr="00316541">
              <w:t>был я лесом принят хорошо.</w:t>
            </w:r>
          </w:p>
          <w:p w14:paraId="66C6D95B" w14:textId="5F3FED19" w:rsidR="00FC3DC5" w:rsidRPr="007955EB" w:rsidRDefault="00C471EB" w:rsidP="00C471EB">
            <w:pPr>
              <w:ind w:right="-1"/>
              <w:jc w:val="center"/>
            </w:pPr>
            <w:r w:rsidRPr="00316541">
              <w:rPr>
                <w:i/>
                <w:iCs/>
                <w:sz w:val="20"/>
                <w:szCs w:val="20"/>
              </w:rPr>
              <w:t>(Г.С. Семёнов)</w:t>
            </w:r>
            <w:r w:rsidR="00FC3DC5" w:rsidRPr="00316541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2F847C4B" w14:textId="77777777" w:rsidR="0047170E" w:rsidRPr="0047170E" w:rsidRDefault="0047170E" w:rsidP="0047170E">
            <w:pPr>
              <w:rPr>
                <w:rFonts w:eastAsiaTheme="minorEastAsia"/>
                <w:iCs/>
                <w:color w:val="000000" w:themeColor="text1"/>
              </w:rPr>
            </w:pPr>
            <w:r w:rsidRPr="0047170E">
              <w:rPr>
                <w:rFonts w:eastAsiaTheme="minorEastAsia"/>
                <w:iCs/>
                <w:color w:val="000000" w:themeColor="text1"/>
              </w:rPr>
              <w:t>Кто сейчас</w:t>
            </w:r>
          </w:p>
          <w:p w14:paraId="08A126E9" w14:textId="15FA29D7" w:rsidR="0047170E" w:rsidRPr="0047170E" w:rsidRDefault="00223BDC" w:rsidP="0047170E">
            <w:pPr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 xml:space="preserve">             </w:t>
            </w:r>
            <w:r w:rsidR="0047170E" w:rsidRPr="0047170E">
              <w:rPr>
                <w:rFonts w:eastAsiaTheme="minorEastAsia"/>
                <w:iCs/>
                <w:color w:val="000000" w:themeColor="text1"/>
              </w:rPr>
              <w:t>оплакал бы</w:t>
            </w:r>
          </w:p>
          <w:p w14:paraId="295E6E12" w14:textId="3F56F6D6" w:rsidR="0047170E" w:rsidRPr="00223BDC" w:rsidRDefault="00223BDC" w:rsidP="0047170E">
            <w:pPr>
              <w:rPr>
                <w:rFonts w:eastAsiaTheme="minorEastAsia"/>
                <w:b/>
                <w:bCs/>
                <w:i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 xml:space="preserve">                    </w:t>
            </w:r>
            <w:r w:rsidR="0047170E" w:rsidRPr="00223BDC">
              <w:rPr>
                <w:rFonts w:eastAsiaTheme="minorEastAsia"/>
                <w:b/>
                <w:bCs/>
                <w:i/>
                <w:color w:val="000000" w:themeColor="text1"/>
              </w:rPr>
              <w:t>мою смертишку</w:t>
            </w:r>
          </w:p>
          <w:p w14:paraId="26B16F93" w14:textId="77777777" w:rsidR="0047170E" w:rsidRPr="0047170E" w:rsidRDefault="0047170E" w:rsidP="0047170E">
            <w:pPr>
              <w:rPr>
                <w:rFonts w:eastAsiaTheme="minorEastAsia"/>
                <w:iCs/>
                <w:color w:val="000000" w:themeColor="text1"/>
              </w:rPr>
            </w:pPr>
            <w:r w:rsidRPr="0047170E">
              <w:rPr>
                <w:rFonts w:eastAsiaTheme="minorEastAsia"/>
                <w:iCs/>
                <w:color w:val="000000" w:themeColor="text1"/>
              </w:rPr>
              <w:t>В трауре вот этой</w:t>
            </w:r>
          </w:p>
          <w:p w14:paraId="4FA8A788" w14:textId="77777777" w:rsidR="00871175" w:rsidRDefault="00223BDC" w:rsidP="0047170E">
            <w:pPr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 xml:space="preserve">                   </w:t>
            </w:r>
            <w:r w:rsidR="0047170E" w:rsidRPr="0047170E">
              <w:rPr>
                <w:rFonts w:eastAsiaTheme="minorEastAsia"/>
                <w:iCs/>
                <w:color w:val="000000" w:themeColor="text1"/>
              </w:rPr>
              <w:t>безграничной смерти!</w:t>
            </w:r>
          </w:p>
          <w:p w14:paraId="2141CC45" w14:textId="442E3890" w:rsidR="00D66EB7" w:rsidRPr="00E44856" w:rsidRDefault="00D66EB7" w:rsidP="00D66EB7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BB5443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(В.В. Маяковский)</w:t>
            </w:r>
          </w:p>
        </w:tc>
      </w:tr>
      <w:tr w:rsidR="00871175" w14:paraId="0CF421CA" w14:textId="63D434CB" w:rsidTr="00C471EB">
        <w:tc>
          <w:tcPr>
            <w:tcW w:w="4536" w:type="dxa"/>
          </w:tcPr>
          <w:p w14:paraId="615CCEDC" w14:textId="77777777" w:rsidR="005C4CF7" w:rsidRPr="00975D5C" w:rsidRDefault="005C4CF7" w:rsidP="005C4CF7">
            <w:pPr>
              <w:tabs>
                <w:tab w:val="left" w:pos="1303"/>
              </w:tabs>
              <w:ind w:right="-1"/>
              <w:rPr>
                <w:rFonts w:eastAsiaTheme="minorEastAsia"/>
                <w:iCs/>
              </w:rPr>
            </w:pPr>
            <w:r w:rsidRPr="00975D5C">
              <w:rPr>
                <w:rFonts w:eastAsiaTheme="minorEastAsia"/>
                <w:iCs/>
              </w:rPr>
              <w:t>… тебе, сыну вдовой кондукторши от</w:t>
            </w:r>
            <w:r w:rsidRPr="00975D5C">
              <w:rPr>
                <w:iCs/>
              </w:rPr>
              <w:br/>
            </w:r>
            <w:r w:rsidRPr="00975D5C">
              <w:rPr>
                <w:rFonts w:eastAsiaTheme="minorEastAsia"/>
                <w:iCs/>
              </w:rPr>
              <w:t xml:space="preserve">то ли Духа Святого, </w:t>
            </w:r>
          </w:p>
          <w:p w14:paraId="4078B386" w14:textId="77777777" w:rsidR="005C4CF7" w:rsidRPr="00E60864" w:rsidRDefault="005C4CF7" w:rsidP="005C4CF7">
            <w:pPr>
              <w:tabs>
                <w:tab w:val="left" w:pos="1303"/>
              </w:tabs>
              <w:ind w:right="-1"/>
              <w:rPr>
                <w:rFonts w:eastAsiaTheme="minorEastAsia"/>
                <w:b/>
                <w:bCs/>
                <w:i/>
              </w:rPr>
            </w:pPr>
            <w:r w:rsidRPr="00C324DB">
              <w:rPr>
                <w:rFonts w:eastAsiaTheme="minorEastAsia"/>
                <w:b/>
                <w:bCs/>
                <w:i/>
              </w:rPr>
              <w:t>то ль</w:t>
            </w:r>
            <w:r>
              <w:rPr>
                <w:rFonts w:eastAsiaTheme="minorEastAsia"/>
                <w:b/>
                <w:bCs/>
                <w:i/>
              </w:rPr>
              <w:t xml:space="preserve"> </w:t>
            </w:r>
            <w:r w:rsidRPr="00E60864">
              <w:rPr>
                <w:rFonts w:eastAsiaTheme="minorEastAsia"/>
                <w:b/>
                <w:bCs/>
                <w:i/>
              </w:rPr>
              <w:t>поднятой пыли дворовой...</w:t>
            </w:r>
          </w:p>
          <w:p w14:paraId="3F968835" w14:textId="718C0134" w:rsidR="00871175" w:rsidRPr="00316541" w:rsidRDefault="005C4CF7" w:rsidP="005C4CF7">
            <w:pPr>
              <w:ind w:right="587"/>
              <w:jc w:val="right"/>
              <w:rPr>
                <w:sz w:val="20"/>
                <w:szCs w:val="20"/>
              </w:rPr>
            </w:pPr>
            <w:r w:rsidRPr="00C324DB">
              <w:rPr>
                <w:rFonts w:eastAsiaTheme="minorEastAsia"/>
                <w:i/>
                <w:sz w:val="20"/>
                <w:szCs w:val="20"/>
              </w:rPr>
              <w:t>(И.А. Бродский)</w:t>
            </w:r>
          </w:p>
        </w:tc>
        <w:tc>
          <w:tcPr>
            <w:tcW w:w="4819" w:type="dxa"/>
          </w:tcPr>
          <w:p w14:paraId="5FFA68B8" w14:textId="392A2870" w:rsidR="00C471EB" w:rsidRDefault="00C471EB" w:rsidP="00C471EB">
            <w:pPr>
              <w:ind w:right="-1"/>
            </w:pPr>
            <w:r w:rsidRPr="007955EB">
              <w:t>А ведь если разобрать хорошенько дело, так, на</w:t>
            </w:r>
            <w:r>
              <w:t> </w:t>
            </w:r>
            <w:r w:rsidRPr="007955EB">
              <w:t xml:space="preserve">поверку, у тебя </w:t>
            </w:r>
            <w:r w:rsidRPr="007955EB">
              <w:rPr>
                <w:b/>
                <w:bCs/>
                <w:i/>
                <w:iCs/>
              </w:rPr>
              <w:t>всего только и было, что густые брови, а более ничего</w:t>
            </w:r>
            <w:r w:rsidRPr="007955EB">
              <w:t>.</w:t>
            </w:r>
            <w:r>
              <w:t xml:space="preserve"> </w:t>
            </w:r>
          </w:p>
          <w:p w14:paraId="5EFA4EAC" w14:textId="24904578" w:rsidR="00871175" w:rsidRPr="00316541" w:rsidRDefault="00C471EB" w:rsidP="00C471EB">
            <w:pPr>
              <w:ind w:right="1165"/>
              <w:jc w:val="right"/>
            </w:pPr>
            <w:r w:rsidRPr="2A7BB04A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(Н.</w:t>
            </w:r>
            <w:r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>В.</w:t>
            </w:r>
            <w:r w:rsidRPr="2A7BB04A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 xml:space="preserve"> Гоголь) </w:t>
            </w:r>
            <w:r w:rsidRPr="00316541">
              <w:rPr>
                <w:rFonts w:eastAsiaTheme="minorEastAsi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61DEE3A" w14:textId="77777777" w:rsidR="006522E0" w:rsidRPr="008429A4" w:rsidRDefault="006522E0" w:rsidP="00C45EB1">
      <w:pPr>
        <w:spacing w:after="0"/>
        <w:ind w:right="-1"/>
        <w:jc w:val="both"/>
      </w:pPr>
    </w:p>
    <w:sectPr w:rsidR="006522E0" w:rsidRPr="008429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FE12" w14:textId="77777777" w:rsidR="00877319" w:rsidRDefault="00877319" w:rsidP="00DD4111">
      <w:pPr>
        <w:spacing w:after="0" w:line="240" w:lineRule="auto"/>
      </w:pPr>
      <w:r>
        <w:separator/>
      </w:r>
    </w:p>
  </w:endnote>
  <w:endnote w:type="continuationSeparator" w:id="0">
    <w:p w14:paraId="429C1F38" w14:textId="77777777" w:rsidR="00877319" w:rsidRDefault="00877319" w:rsidP="00DD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7DC1" w14:textId="77777777" w:rsidR="00877319" w:rsidRDefault="00877319" w:rsidP="00DD4111">
      <w:pPr>
        <w:spacing w:after="0" w:line="240" w:lineRule="auto"/>
      </w:pPr>
      <w:r>
        <w:separator/>
      </w:r>
    </w:p>
  </w:footnote>
  <w:footnote w:type="continuationSeparator" w:id="0">
    <w:p w14:paraId="42A2749E" w14:textId="77777777" w:rsidR="00877319" w:rsidRDefault="00877319" w:rsidP="00DD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C256" w14:textId="77777777" w:rsidR="00DD4111" w:rsidRPr="00D42AAD" w:rsidRDefault="00DD4111" w:rsidP="00DD4111">
    <w:pPr>
      <w:pStyle w:val="a6"/>
      <w:jc w:val="center"/>
      <w:rPr>
        <w:lang w:val="en-US"/>
      </w:rPr>
    </w:pPr>
    <w:r w:rsidRPr="00D42AAD">
      <w:t>А</w:t>
    </w:r>
    <w:r w:rsidRPr="00D42AAD">
      <w:rPr>
        <w:lang w:val="en-US"/>
      </w:rPr>
      <w:t>.</w:t>
    </w:r>
    <w:r w:rsidRPr="00D42AAD">
      <w:t>Д</w:t>
    </w:r>
    <w:r w:rsidRPr="00D42AAD">
      <w:rPr>
        <w:lang w:val="en-US"/>
      </w:rPr>
      <w:t xml:space="preserve">. </w:t>
    </w:r>
    <w:r w:rsidRPr="00D42AAD">
      <w:t>Баландина</w:t>
    </w:r>
    <w:r w:rsidRPr="00D42AAD">
      <w:rPr>
        <w:lang w:val="en-US"/>
      </w:rPr>
      <w:t xml:space="preserve">, </w:t>
    </w:r>
    <w:bookmarkStart w:id="3" w:name="_Hlk184659629"/>
    <w:r w:rsidRPr="00D42AAD">
      <w:t>vk.com/</w:t>
    </w:r>
    <w:bookmarkEnd w:id="3"/>
    <w:r w:rsidRPr="00D42AAD">
      <w:t>pomogatoralla</w:t>
    </w:r>
  </w:p>
  <w:p w14:paraId="25716C8C" w14:textId="77777777" w:rsidR="00DD4111" w:rsidRDefault="00DD4111" w:rsidP="00DD411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070E3"/>
    <w:multiLevelType w:val="hybridMultilevel"/>
    <w:tmpl w:val="074E8A30"/>
    <w:lvl w:ilvl="0" w:tplc="58E23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4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EC"/>
    <w:rsid w:val="00004D22"/>
    <w:rsid w:val="00014BB4"/>
    <w:rsid w:val="0003120F"/>
    <w:rsid w:val="0005792A"/>
    <w:rsid w:val="000579CB"/>
    <w:rsid w:val="000668AC"/>
    <w:rsid w:val="00074EAC"/>
    <w:rsid w:val="00076197"/>
    <w:rsid w:val="00091DFB"/>
    <w:rsid w:val="0009305D"/>
    <w:rsid w:val="0009760C"/>
    <w:rsid w:val="000A129B"/>
    <w:rsid w:val="000C6451"/>
    <w:rsid w:val="000C794B"/>
    <w:rsid w:val="000D760B"/>
    <w:rsid w:val="000E78A2"/>
    <w:rsid w:val="000F68CF"/>
    <w:rsid w:val="000F7A92"/>
    <w:rsid w:val="00101F9E"/>
    <w:rsid w:val="0012630C"/>
    <w:rsid w:val="001440E8"/>
    <w:rsid w:val="0015056D"/>
    <w:rsid w:val="00154EAD"/>
    <w:rsid w:val="001565ED"/>
    <w:rsid w:val="00161137"/>
    <w:rsid w:val="0017251F"/>
    <w:rsid w:val="001774F8"/>
    <w:rsid w:val="001A0CB4"/>
    <w:rsid w:val="001B2F3C"/>
    <w:rsid w:val="001B53B0"/>
    <w:rsid w:val="001E160D"/>
    <w:rsid w:val="001E2506"/>
    <w:rsid w:val="001F41AE"/>
    <w:rsid w:val="001F7862"/>
    <w:rsid w:val="002058A7"/>
    <w:rsid w:val="002063A4"/>
    <w:rsid w:val="00212950"/>
    <w:rsid w:val="00212AB2"/>
    <w:rsid w:val="00223BDC"/>
    <w:rsid w:val="002323AE"/>
    <w:rsid w:val="00264188"/>
    <w:rsid w:val="0026798C"/>
    <w:rsid w:val="0028497A"/>
    <w:rsid w:val="002851F5"/>
    <w:rsid w:val="00296598"/>
    <w:rsid w:val="002A497D"/>
    <w:rsid w:val="002A7D38"/>
    <w:rsid w:val="002B1C75"/>
    <w:rsid w:val="002B27E2"/>
    <w:rsid w:val="002C6412"/>
    <w:rsid w:val="002E0F26"/>
    <w:rsid w:val="0031542C"/>
    <w:rsid w:val="00316541"/>
    <w:rsid w:val="003166AF"/>
    <w:rsid w:val="003529FD"/>
    <w:rsid w:val="003901D0"/>
    <w:rsid w:val="00396D39"/>
    <w:rsid w:val="00397010"/>
    <w:rsid w:val="003A545C"/>
    <w:rsid w:val="003C249E"/>
    <w:rsid w:val="003C5484"/>
    <w:rsid w:val="003C750D"/>
    <w:rsid w:val="003D170A"/>
    <w:rsid w:val="003D218C"/>
    <w:rsid w:val="003E1EB6"/>
    <w:rsid w:val="003F1307"/>
    <w:rsid w:val="003F5B55"/>
    <w:rsid w:val="00410233"/>
    <w:rsid w:val="00415834"/>
    <w:rsid w:val="00420412"/>
    <w:rsid w:val="004220F7"/>
    <w:rsid w:val="00424C4B"/>
    <w:rsid w:val="00433F76"/>
    <w:rsid w:val="004404EF"/>
    <w:rsid w:val="00445A46"/>
    <w:rsid w:val="0047170E"/>
    <w:rsid w:val="004F2031"/>
    <w:rsid w:val="00504616"/>
    <w:rsid w:val="00516BAF"/>
    <w:rsid w:val="0053681A"/>
    <w:rsid w:val="005446B6"/>
    <w:rsid w:val="005739C5"/>
    <w:rsid w:val="005C4CF7"/>
    <w:rsid w:val="005D358C"/>
    <w:rsid w:val="005D5FAD"/>
    <w:rsid w:val="006057BD"/>
    <w:rsid w:val="0061039F"/>
    <w:rsid w:val="0061616E"/>
    <w:rsid w:val="0064078A"/>
    <w:rsid w:val="006522E0"/>
    <w:rsid w:val="00652365"/>
    <w:rsid w:val="00656A83"/>
    <w:rsid w:val="00656D45"/>
    <w:rsid w:val="00673DD1"/>
    <w:rsid w:val="00695080"/>
    <w:rsid w:val="007042C0"/>
    <w:rsid w:val="00712B62"/>
    <w:rsid w:val="00721DA7"/>
    <w:rsid w:val="00742D5E"/>
    <w:rsid w:val="0075016E"/>
    <w:rsid w:val="007550A1"/>
    <w:rsid w:val="0076647E"/>
    <w:rsid w:val="00770195"/>
    <w:rsid w:val="0077595F"/>
    <w:rsid w:val="00784200"/>
    <w:rsid w:val="00785026"/>
    <w:rsid w:val="00786575"/>
    <w:rsid w:val="0079017A"/>
    <w:rsid w:val="007955EB"/>
    <w:rsid w:val="007A78F8"/>
    <w:rsid w:val="007B507A"/>
    <w:rsid w:val="007E57F7"/>
    <w:rsid w:val="008429A4"/>
    <w:rsid w:val="008436F0"/>
    <w:rsid w:val="008555BF"/>
    <w:rsid w:val="00856E92"/>
    <w:rsid w:val="00867E26"/>
    <w:rsid w:val="00871175"/>
    <w:rsid w:val="00877319"/>
    <w:rsid w:val="0088597E"/>
    <w:rsid w:val="008A13DB"/>
    <w:rsid w:val="008C352E"/>
    <w:rsid w:val="008C48BE"/>
    <w:rsid w:val="008C739E"/>
    <w:rsid w:val="008D138C"/>
    <w:rsid w:val="008D1CC7"/>
    <w:rsid w:val="008D4479"/>
    <w:rsid w:val="008E07BE"/>
    <w:rsid w:val="008F074C"/>
    <w:rsid w:val="009068B4"/>
    <w:rsid w:val="00913D97"/>
    <w:rsid w:val="0091742F"/>
    <w:rsid w:val="009508B7"/>
    <w:rsid w:val="00957971"/>
    <w:rsid w:val="0096045F"/>
    <w:rsid w:val="009620BE"/>
    <w:rsid w:val="009672AA"/>
    <w:rsid w:val="00975D5C"/>
    <w:rsid w:val="00976CB4"/>
    <w:rsid w:val="009874F6"/>
    <w:rsid w:val="009A7768"/>
    <w:rsid w:val="009D0BF3"/>
    <w:rsid w:val="009E210B"/>
    <w:rsid w:val="00A11BB6"/>
    <w:rsid w:val="00A16561"/>
    <w:rsid w:val="00A44609"/>
    <w:rsid w:val="00A4468D"/>
    <w:rsid w:val="00A4477F"/>
    <w:rsid w:val="00A50401"/>
    <w:rsid w:val="00A50B89"/>
    <w:rsid w:val="00A55FD0"/>
    <w:rsid w:val="00A75557"/>
    <w:rsid w:val="00A801BA"/>
    <w:rsid w:val="00A811EE"/>
    <w:rsid w:val="00AA67B4"/>
    <w:rsid w:val="00AB1C22"/>
    <w:rsid w:val="00AC4BDA"/>
    <w:rsid w:val="00AD6B65"/>
    <w:rsid w:val="00B07694"/>
    <w:rsid w:val="00B35A35"/>
    <w:rsid w:val="00B35AE3"/>
    <w:rsid w:val="00B4158E"/>
    <w:rsid w:val="00B51F71"/>
    <w:rsid w:val="00B54685"/>
    <w:rsid w:val="00B95C8E"/>
    <w:rsid w:val="00BB5443"/>
    <w:rsid w:val="00BC3A88"/>
    <w:rsid w:val="00BE6BFF"/>
    <w:rsid w:val="00BF69CC"/>
    <w:rsid w:val="00C0230C"/>
    <w:rsid w:val="00C04B3C"/>
    <w:rsid w:val="00C07892"/>
    <w:rsid w:val="00C1303C"/>
    <w:rsid w:val="00C2560D"/>
    <w:rsid w:val="00C324DB"/>
    <w:rsid w:val="00C45EB1"/>
    <w:rsid w:val="00C471EB"/>
    <w:rsid w:val="00C66850"/>
    <w:rsid w:val="00C96DD3"/>
    <w:rsid w:val="00CC06E6"/>
    <w:rsid w:val="00CE070D"/>
    <w:rsid w:val="00CF5A0B"/>
    <w:rsid w:val="00CF6E25"/>
    <w:rsid w:val="00D03483"/>
    <w:rsid w:val="00D04952"/>
    <w:rsid w:val="00D15756"/>
    <w:rsid w:val="00D239EF"/>
    <w:rsid w:val="00D27446"/>
    <w:rsid w:val="00D476C8"/>
    <w:rsid w:val="00D66EB7"/>
    <w:rsid w:val="00D70DFB"/>
    <w:rsid w:val="00D80710"/>
    <w:rsid w:val="00D93DC6"/>
    <w:rsid w:val="00D94786"/>
    <w:rsid w:val="00DA07FF"/>
    <w:rsid w:val="00DA5CFA"/>
    <w:rsid w:val="00DB0BD7"/>
    <w:rsid w:val="00DC154D"/>
    <w:rsid w:val="00DD4111"/>
    <w:rsid w:val="00DE5DF9"/>
    <w:rsid w:val="00E21103"/>
    <w:rsid w:val="00E44856"/>
    <w:rsid w:val="00E53247"/>
    <w:rsid w:val="00E5719E"/>
    <w:rsid w:val="00E57FE0"/>
    <w:rsid w:val="00E60864"/>
    <w:rsid w:val="00E628D6"/>
    <w:rsid w:val="00E63C2F"/>
    <w:rsid w:val="00E63C37"/>
    <w:rsid w:val="00E6476E"/>
    <w:rsid w:val="00E6739B"/>
    <w:rsid w:val="00E700EE"/>
    <w:rsid w:val="00E743A0"/>
    <w:rsid w:val="00E830B1"/>
    <w:rsid w:val="00E95EB8"/>
    <w:rsid w:val="00EA66C2"/>
    <w:rsid w:val="00EA7BF4"/>
    <w:rsid w:val="00EB0B92"/>
    <w:rsid w:val="00EB5016"/>
    <w:rsid w:val="00EC0446"/>
    <w:rsid w:val="00ED16B5"/>
    <w:rsid w:val="00EE1453"/>
    <w:rsid w:val="00EE5E10"/>
    <w:rsid w:val="00F6560A"/>
    <w:rsid w:val="00F6631F"/>
    <w:rsid w:val="00F71D60"/>
    <w:rsid w:val="00F743FE"/>
    <w:rsid w:val="00F848EC"/>
    <w:rsid w:val="00FB5D03"/>
    <w:rsid w:val="00FC3DC5"/>
    <w:rsid w:val="00FD45E4"/>
    <w:rsid w:val="00FF5C53"/>
    <w:rsid w:val="00FF6CA8"/>
    <w:rsid w:val="01D5B22E"/>
    <w:rsid w:val="023B411C"/>
    <w:rsid w:val="04DE35C2"/>
    <w:rsid w:val="075E65CD"/>
    <w:rsid w:val="0A158B3A"/>
    <w:rsid w:val="0D660995"/>
    <w:rsid w:val="0E20E76B"/>
    <w:rsid w:val="105397C2"/>
    <w:rsid w:val="19416AB2"/>
    <w:rsid w:val="1A716970"/>
    <w:rsid w:val="2978A9B9"/>
    <w:rsid w:val="2A7BB04A"/>
    <w:rsid w:val="312D7FDB"/>
    <w:rsid w:val="318A3A50"/>
    <w:rsid w:val="3209879D"/>
    <w:rsid w:val="3252E32F"/>
    <w:rsid w:val="3A220D36"/>
    <w:rsid w:val="3D591578"/>
    <w:rsid w:val="3FB16E75"/>
    <w:rsid w:val="41A6C41F"/>
    <w:rsid w:val="42E4811A"/>
    <w:rsid w:val="4B6D6753"/>
    <w:rsid w:val="4F8ACBA7"/>
    <w:rsid w:val="54AD592E"/>
    <w:rsid w:val="5719DA45"/>
    <w:rsid w:val="591283FC"/>
    <w:rsid w:val="5D057464"/>
    <w:rsid w:val="5EF2367B"/>
    <w:rsid w:val="62529947"/>
    <w:rsid w:val="629C4C4F"/>
    <w:rsid w:val="63348184"/>
    <w:rsid w:val="6EE5A21D"/>
    <w:rsid w:val="73B48C5B"/>
    <w:rsid w:val="743C3AFB"/>
    <w:rsid w:val="746D9BC5"/>
    <w:rsid w:val="7488C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DB75"/>
  <w15:chartTrackingRefBased/>
  <w15:docId w15:val="{B3614120-3CE5-4F04-B10D-64D442F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9A4"/>
    <w:pPr>
      <w:ind w:left="720"/>
      <w:contextualSpacing/>
    </w:pPr>
  </w:style>
  <w:style w:type="table" w:styleId="a4">
    <w:name w:val="Table Grid"/>
    <w:basedOn w:val="a1"/>
    <w:uiPriority w:val="39"/>
    <w:rsid w:val="0065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D1CC7"/>
    <w:rPr>
      <w:color w:val="666666"/>
    </w:rPr>
  </w:style>
  <w:style w:type="paragraph" w:styleId="a6">
    <w:name w:val="header"/>
    <w:basedOn w:val="a"/>
    <w:link w:val="a7"/>
    <w:uiPriority w:val="99"/>
    <w:unhideWhenUsed/>
    <w:rsid w:val="00DD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111"/>
  </w:style>
  <w:style w:type="paragraph" w:styleId="a8">
    <w:name w:val="footer"/>
    <w:basedOn w:val="a"/>
    <w:link w:val="a9"/>
    <w:uiPriority w:val="99"/>
    <w:unhideWhenUsed/>
    <w:rsid w:val="00DD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EED5-0587-4876-97E1-98C777C2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Баландина</dc:creator>
  <cp:keywords/>
  <dc:description/>
  <cp:lastModifiedBy>Алла Баландина</cp:lastModifiedBy>
  <cp:revision>155</cp:revision>
  <dcterms:created xsi:type="dcterms:W3CDTF">2024-12-22T09:35:00Z</dcterms:created>
  <dcterms:modified xsi:type="dcterms:W3CDTF">2025-02-09T10:37:00Z</dcterms:modified>
</cp:coreProperties>
</file>