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70" w:rsidRDefault="00723F70" w:rsidP="00723F70">
      <w:pPr>
        <w:jc w:val="center"/>
        <w:rPr>
          <w:rFonts w:ascii="Verdana" w:hAnsi="Verdana"/>
          <w:b/>
          <w:bCs/>
          <w:sz w:val="28"/>
          <w:szCs w:val="28"/>
        </w:rPr>
      </w:pPr>
      <w:r w:rsidRPr="006710E8">
        <w:rPr>
          <w:rFonts w:ascii="Verdana" w:hAnsi="Verdana"/>
          <w:b/>
          <w:bCs/>
          <w:sz w:val="28"/>
          <w:szCs w:val="28"/>
        </w:rPr>
        <w:t xml:space="preserve">Задание </w:t>
      </w:r>
      <w:r w:rsidR="00DB3A45">
        <w:rPr>
          <w:rFonts w:ascii="Verdana" w:hAnsi="Verdana"/>
          <w:b/>
          <w:bCs/>
          <w:sz w:val="28"/>
          <w:szCs w:val="28"/>
        </w:rPr>
        <w:t>16</w:t>
      </w:r>
      <w:r w:rsidRPr="006710E8">
        <w:rPr>
          <w:rFonts w:ascii="Verdana" w:hAnsi="Verdana"/>
          <w:b/>
          <w:bCs/>
          <w:sz w:val="28"/>
          <w:szCs w:val="28"/>
        </w:rPr>
        <w:t>. Практикум</w:t>
      </w:r>
      <w:r w:rsidR="00047F1C">
        <w:rPr>
          <w:rFonts w:ascii="Verdana" w:hAnsi="Verdana"/>
          <w:b/>
          <w:bCs/>
          <w:sz w:val="28"/>
          <w:szCs w:val="28"/>
        </w:rPr>
        <w:t xml:space="preserve"> </w:t>
      </w:r>
      <w:r w:rsidR="005E50D3">
        <w:rPr>
          <w:rFonts w:ascii="Verdana" w:hAnsi="Verdana"/>
          <w:b/>
          <w:bCs/>
          <w:sz w:val="28"/>
          <w:szCs w:val="28"/>
        </w:rPr>
        <w:t>2</w:t>
      </w:r>
    </w:p>
    <w:p w:rsidR="00A25848" w:rsidRDefault="00DB3A45" w:rsidP="00723F70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(однородные члены предложения</w:t>
      </w:r>
      <w:r w:rsidR="00A14337">
        <w:rPr>
          <w:rFonts w:ascii="Verdana" w:hAnsi="Verdana"/>
          <w:b/>
          <w:bCs/>
          <w:sz w:val="28"/>
          <w:szCs w:val="28"/>
        </w:rPr>
        <w:t>,</w:t>
      </w:r>
    </w:p>
    <w:p w:rsidR="00DB3A45" w:rsidRPr="006710E8" w:rsidRDefault="00A14337" w:rsidP="00723F70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соединённые союзной связью</w:t>
      </w:r>
      <w:r w:rsidR="00DB3A45">
        <w:rPr>
          <w:rFonts w:ascii="Verdana" w:hAnsi="Verdana"/>
          <w:b/>
          <w:bCs/>
          <w:sz w:val="28"/>
          <w:szCs w:val="28"/>
        </w:rPr>
        <w:t>)</w:t>
      </w:r>
    </w:p>
    <w:p w:rsidR="00DB3A45" w:rsidRDefault="00DB3A45" w:rsidP="00DB3A45">
      <w:pPr>
        <w:pStyle w:val="a4"/>
        <w:spacing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A82EB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Расставьте знаки препинания. Укажите предложения, в которых нужно поставить ОДНУ запятую. Запишите номера этих предложений.</w:t>
      </w:r>
    </w:p>
    <w:p w:rsidR="005E50D3" w:rsidRDefault="005E50D3" w:rsidP="00DB3A45">
      <w:pPr>
        <w:pStyle w:val="a4"/>
        <w:spacing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Особый стиль характерен для речи экскурсовода музея или картинной галереи.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Вода отражала небо и была то серого то бирюзового то молочного цвета.</w:t>
      </w:r>
    </w:p>
    <w:p w:rsid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 не видел в юном музыканте ни композиторского таланта ни выдающихся исполнительских способностей.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Попробовал подняться самостоятельно да не смог.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А.</w:t>
      </w:r>
      <w:r w:rsidR="00FA20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Н. Островским молодого П.</w:t>
      </w:r>
      <w:r w:rsidR="00FA20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И. Чайковского сближала не только любовь к народной песне и русскому театру но и совместная работа.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вечерам мы гуляли либо по берегу залива либо по липовой аллее.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Небо стало заволакиваться не то тучами не то туманом.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Кто-то терем прибирал да хозяев поджидал.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утренней морозной заре или в золотистых летних сумерках город был похож на ожившую сказку.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синтаксическом строе двух поэтических текстов мы можем найти как сходства так и различия.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домов во все стороны шли ряды деревьев или кустарников или цветов.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Сердце то задрожит и забьётся то сожмётся от горьких воспоминаний.</w:t>
      </w:r>
    </w:p>
    <w:p w:rsidR="00A25848" w:rsidRPr="00A25848" w:rsidRDefault="008D52AD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24D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Многие полотна И.</w:t>
      </w:r>
      <w:r w:rsidR="00FA20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24D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К. Айвазовского воспринимаются как музыкальные или стихотворные импровизации.</w:t>
      </w:r>
    </w:p>
    <w:p w:rsidR="00574697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Книга не только вводит читателя в богатый мир русского языка но и раскрывает законы языковой гармонии</w:t>
      </w:r>
    </w:p>
    <w:p w:rsidR="00574697" w:rsidRPr="00574697" w:rsidRDefault="00574697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Сегодня мы выполним если не большую часть то</w:t>
      </w:r>
      <w:r w:rsidR="00FA208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половину нашей работы.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столе лежали как журналы и газеты так и книги.</w:t>
      </w:r>
    </w:p>
    <w:p w:rsid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Вспомните каменную громаду Георгиевского собора под Новгородом или деревянную сказку Кижей!</w:t>
      </w:r>
    </w:p>
    <w:p w:rsid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Культура наша сильна не столько столичными деятелями сколько жителями глубинки.</w:t>
      </w:r>
    </w:p>
    <w:p w:rsid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взгляд-то он хорош да зелен. </w:t>
      </w:r>
    </w:p>
    <w:p w:rsid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ночной лампы во все стороны ложились странные узоры или тёмные пятна.</w:t>
      </w:r>
    </w:p>
    <w:p w:rsidR="00A25848" w:rsidRP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258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Подвести итог сказанному в тексте может как предложение так и целый абзац.</w:t>
      </w:r>
    </w:p>
    <w:p w:rsidR="00A25848" w:rsidRDefault="00A25848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24D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Ночью ветер злится да стучит в окно.</w:t>
      </w:r>
    </w:p>
    <w:p w:rsidR="00574697" w:rsidRDefault="00574697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Искусство Возрождения стремилось не только наполнить храмы и дворцы но и найти себе место на городских площадях перекрёстках улиц и фасадах домов.</w:t>
      </w:r>
    </w:p>
    <w:p w:rsidR="006653FF" w:rsidRDefault="006653FF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Мальчик был удивлён не столько неожиданностью происходящего сколько решительностью маленького ничего не боящегося пассажира.</w:t>
      </w:r>
    </w:p>
    <w:p w:rsidR="006653FF" w:rsidRPr="00A25848" w:rsidRDefault="00BA048F" w:rsidP="001F3292">
      <w:pPr>
        <w:pStyle w:val="a5"/>
        <w:numPr>
          <w:ilvl w:val="0"/>
          <w:numId w:val="2"/>
        </w:numPr>
        <w:tabs>
          <w:tab w:val="left" w:pos="426"/>
        </w:tabs>
        <w:spacing w:after="75" w:line="276" w:lineRule="auto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Только слышится вой ветра в снастях да тихий гул моря.</w:t>
      </w:r>
    </w:p>
    <w:p w:rsidR="00A82EB7" w:rsidRPr="00A82EB7" w:rsidRDefault="00A82EB7" w:rsidP="00A25848">
      <w:pPr>
        <w:pStyle w:val="a4"/>
        <w:tabs>
          <w:tab w:val="left" w:pos="426"/>
        </w:tabs>
        <w:spacing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sectPr w:rsidR="00A82EB7" w:rsidRPr="00A82EB7" w:rsidSect="00723F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0ED"/>
    <w:multiLevelType w:val="hybridMultilevel"/>
    <w:tmpl w:val="2AA0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072E"/>
    <w:multiLevelType w:val="hybridMultilevel"/>
    <w:tmpl w:val="49DA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3F70"/>
    <w:rsid w:val="00047F1C"/>
    <w:rsid w:val="001542B3"/>
    <w:rsid w:val="001F3292"/>
    <w:rsid w:val="00372E20"/>
    <w:rsid w:val="00434685"/>
    <w:rsid w:val="00574697"/>
    <w:rsid w:val="005E50D3"/>
    <w:rsid w:val="006653FF"/>
    <w:rsid w:val="006710E8"/>
    <w:rsid w:val="00673A22"/>
    <w:rsid w:val="006C6920"/>
    <w:rsid w:val="00723F70"/>
    <w:rsid w:val="007424F4"/>
    <w:rsid w:val="008D52AD"/>
    <w:rsid w:val="0091717C"/>
    <w:rsid w:val="009B3159"/>
    <w:rsid w:val="00A14337"/>
    <w:rsid w:val="00A25848"/>
    <w:rsid w:val="00A82EB7"/>
    <w:rsid w:val="00AE253B"/>
    <w:rsid w:val="00B843AB"/>
    <w:rsid w:val="00BA048F"/>
    <w:rsid w:val="00BA413D"/>
    <w:rsid w:val="00BF518C"/>
    <w:rsid w:val="00C118A9"/>
    <w:rsid w:val="00DB3A45"/>
    <w:rsid w:val="00DE4456"/>
    <w:rsid w:val="00F54469"/>
    <w:rsid w:val="00F97F36"/>
    <w:rsid w:val="00FA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3A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2EB7"/>
    <w:pPr>
      <w:ind w:left="720"/>
      <w:contextualSpacing/>
    </w:pPr>
  </w:style>
  <w:style w:type="paragraph" w:customStyle="1" w:styleId="distractor">
    <w:name w:val="distractor"/>
    <w:basedOn w:val="a"/>
    <w:rsid w:val="00A2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Чудинова</dc:creator>
  <cp:keywords/>
  <dc:description/>
  <cp:lastModifiedBy>OksanaV</cp:lastModifiedBy>
  <cp:revision>21</cp:revision>
  <dcterms:created xsi:type="dcterms:W3CDTF">2020-07-23T02:57:00Z</dcterms:created>
  <dcterms:modified xsi:type="dcterms:W3CDTF">2020-09-20T11:49:00Z</dcterms:modified>
</cp:coreProperties>
</file>